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B841" w14:textId="27E7B7B1" w:rsidR="00CB65D2" w:rsidRPr="00CB65D2" w:rsidRDefault="00CB65D2" w:rsidP="009E2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</w:pP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Przyłączenie jednostek wytwórczych </w:t>
      </w:r>
      <w:r w:rsidR="009E2B1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br/>
      </w: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(NC </w:t>
      </w:r>
      <w:proofErr w:type="spellStart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RfG</w:t>
      </w:r>
      <w:proofErr w:type="spellEnd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)</w:t>
      </w:r>
    </w:p>
    <w:p w14:paraId="6520A8BD" w14:textId="6F4B6C84" w:rsidR="00CB65D2" w:rsidRDefault="002C5D63" w:rsidP="009E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B1F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6B1137CA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Informujemy, że w dniu 17 maja 2016 r. weszło w życie Rozporządzenie Komisji (UE) 2016/631 z dnia 14 kwietnia 2016 r. ustanawiające kodeks sieci dotyczący przyłączenia jednostek wytwórczych (Dalej: Rozporządzenie 2016/631).</w:t>
      </w:r>
    </w:p>
    <w:p w14:paraId="34A60126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Na podstawie art. 7 ust. 4 Rozporządzenia 2016/631 właściwi operatorzy systemów (rozumiani jako operatorzy, do których systemów jest lub zostanie przyłączona dana instalacja wytwórcza) oraz operatorzy systemów przesyłowych elektroenergetycznych (dalej: OSP) zostali zobowiązani do opracowania i przedłożenia do krajowych organów regulacyjnych wymogów ogólnego stosowania dla przyłączania jednostek wytwórczych do sieci elektroenergetycznej.</w:t>
      </w:r>
    </w:p>
    <w:p w14:paraId="51CF1F32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2016/631, do których opracowania zobowiązany został OSP, na podstawie art. 9ga ust. 1 Prawa Energetycznego.</w:t>
      </w:r>
    </w:p>
    <w:p w14:paraId="3E1A1A7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2016/631 do zatwierdzenia przez Prezesa URE.</w:t>
      </w:r>
    </w:p>
    <w:p w14:paraId="0A771D0F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Prezes URE, decyzją znak DRE.WOSE.7128.550.2.2018.ZJ, z dnia 2 stycznia 2019 r. zatwierdził Zmienione Wymogi dla przyłączania jednostek wytwórczych przedłożone przez PSE S.A.</w:t>
      </w:r>
    </w:p>
    <w:p w14:paraId="706DDC4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Stosowanie wymogów określonych w Rozporządzeniu 2016/631 oraz wymogów ogólnego stosowania zatwierdzonych na jego podstawie (w tym w publikowanej decyzji) rozpoczyna się 27 kwietnia 2019 r. Od tego czasu wszystkie zdefiniowane w Rozporządzeniu 2016/631 jednostki wytwórcze przyłączane do KSE (zarówno do sieci przesyłowej jak i dystrybucyjnej), a także jednostki wytwórcze modyfikowane w takim stopniu, że umowa przyłączeniowa musi być zmieniona, będą musiały spełniać nowe wymogi.</w:t>
      </w:r>
    </w:p>
    <w:p w14:paraId="70A198E6" w14:textId="68554EAF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Stosowny komunikat PSE S.A. w powyższym zakresie wraz z aktualizacją wymagań dotyczących Kodeksu Sieci NC RfG dostępny jest pod linkiem: </w:t>
      </w:r>
      <w:hyperlink r:id="rId4" w:history="1">
        <w:r w:rsidR="00C46A18" w:rsidRPr="005B0DB5">
          <w:rPr>
            <w:rStyle w:val="Hipercze"/>
            <w:rFonts w:ascii="Times New Roman" w:hAnsi="Times New Roman" w:cs="Times New Roman"/>
            <w:sz w:val="24"/>
            <w:szCs w:val="24"/>
          </w:rPr>
          <w:t>https://www.pse.pl/rfg</w:t>
        </w:r>
      </w:hyperlink>
      <w:r w:rsidR="00C46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E291" w14:textId="77777777" w:rsid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Ogólny wykaz informacji, dokumentów i wymagań dotyczących kodeksu NC RfG dostępny jest </w:t>
      </w:r>
      <w:r w:rsidR="00C46A18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C46A18" w:rsidRPr="000707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6A18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Wdrożenie wymogów wynikających z Rozporządzenia Komisji (UE) 2016/631 z dnia 14 kwietnia 2016 r. ustanawiającego kodeks sieci dotyczący wymogów </w:t>
      </w:r>
    </w:p>
    <w:p w14:paraId="270E668F" w14:textId="24A8AA88" w:rsidR="000B676E" w:rsidRPr="000B676E" w:rsidRDefault="00C46A18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przyłączenia jednostek wytwórczych do sieci”</w:t>
      </w:r>
    </w:p>
    <w:p w14:paraId="42A3F71D" w14:textId="77777777" w:rsidR="00683358" w:rsidRDefault="000B676E" w:rsidP="00683358">
      <w:r w:rsidRPr="000B676E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zakładu wytwarzania energii, w ramach procesu weryfikacji spełnienia wymagań</w:t>
      </w:r>
      <w:r w:rsidR="00C9613A">
        <w:rPr>
          <w:rFonts w:ascii="Times New Roman" w:hAnsi="Times New Roman" w:cs="Times New Roman"/>
          <w:sz w:val="24"/>
          <w:szCs w:val="24"/>
        </w:rPr>
        <w:t xml:space="preserve"> znajdują się na stornie </w:t>
      </w:r>
      <w:hyperlink r:id="rId5" w:history="1">
        <w:r w:rsidR="00683358" w:rsidRPr="005142AF">
          <w:rPr>
            <w:rStyle w:val="Hipercze"/>
          </w:rPr>
          <w:t>http://www.buma-service.pl/8,osd</w:t>
        </w:r>
      </w:hyperlink>
    </w:p>
    <w:p w14:paraId="6E814215" w14:textId="274BF9AA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63E77" w14:textId="44981014" w:rsidR="000B676E" w:rsidRP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Zbiór wymagań technicznych dla modułów wytwarzania energii typu A, w tym mikroinstalacji dostępny jest </w:t>
      </w:r>
      <w:r w:rsidR="0007075B">
        <w:rPr>
          <w:rFonts w:ascii="Times New Roman" w:hAnsi="Times New Roman" w:cs="Times New Roman"/>
          <w:sz w:val="24"/>
          <w:szCs w:val="24"/>
        </w:rPr>
        <w:t xml:space="preserve">w znajduje się w dokumencie </w:t>
      </w:r>
      <w:r w:rsidR="0007075B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„Zbiór wymagań dla modułów wytwarzania energii typu A, w tym mikroinstalacji” </w:t>
      </w:r>
    </w:p>
    <w:sectPr w:rsidR="000B676E" w:rsidRPr="0007075B" w:rsidSect="000A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CD"/>
    <w:rsid w:val="0007075B"/>
    <w:rsid w:val="000A699D"/>
    <w:rsid w:val="000B676E"/>
    <w:rsid w:val="000B7675"/>
    <w:rsid w:val="002344CA"/>
    <w:rsid w:val="002C5D63"/>
    <w:rsid w:val="0030647B"/>
    <w:rsid w:val="004A64A8"/>
    <w:rsid w:val="00683358"/>
    <w:rsid w:val="009E2B1F"/>
    <w:rsid w:val="00AB0021"/>
    <w:rsid w:val="00AE6ACD"/>
    <w:rsid w:val="00C46A18"/>
    <w:rsid w:val="00C9613A"/>
    <w:rsid w:val="00CB65D2"/>
    <w:rsid w:val="00D5241F"/>
    <w:rsid w:val="00DB20B1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566"/>
  <w15:chartTrackingRefBased/>
  <w15:docId w15:val="{8A917087-24D2-4BD2-8ACE-5A438BC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CB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2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B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ma-service.pl/8,osd" TargetMode="External"/><Relationship Id="rId4" Type="http://schemas.openxmlformats.org/officeDocument/2006/relationships/hyperlink" Target="https://www.pse.pl/r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16</cp:revision>
  <dcterms:created xsi:type="dcterms:W3CDTF">2020-07-22T08:00:00Z</dcterms:created>
  <dcterms:modified xsi:type="dcterms:W3CDTF">2020-08-10T07:35:00Z</dcterms:modified>
</cp:coreProperties>
</file>